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2BA4" w14:textId="77777777" w:rsidR="000A1D32" w:rsidRPr="009608EA" w:rsidRDefault="00D93235" w:rsidP="000A1D32">
      <w:pPr>
        <w:pStyle w:val="Title"/>
        <w:rPr>
          <w:rFonts w:ascii="Arial" w:hAnsi="Arial" w:cs="Arial"/>
          <w:sz w:val="32"/>
          <w:szCs w:val="32"/>
        </w:rPr>
      </w:pPr>
      <w:r>
        <w:t xml:space="preserve"> </w:t>
      </w:r>
    </w:p>
    <w:p w14:paraId="016E2333" w14:textId="77777777" w:rsidR="000A1D32" w:rsidRDefault="000A1D32" w:rsidP="000A1D32">
      <w:pPr>
        <w:jc w:val="center"/>
        <w:rPr>
          <w:rFonts w:ascii="Arial" w:hAnsi="Arial" w:cs="Arial"/>
        </w:rPr>
      </w:pPr>
      <w:r w:rsidRPr="00B12CF5">
        <w:rPr>
          <w:rFonts w:ascii="Arial" w:hAnsi="Arial" w:cs="Arial"/>
          <w:bCs/>
          <w:noProof/>
          <w:sz w:val="22"/>
        </w:rPr>
        <w:drawing>
          <wp:inline distT="0" distB="0" distL="0" distR="0" wp14:anchorId="4D4D24BB" wp14:editId="2386EA55">
            <wp:extent cx="1362312" cy="1343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 reduce reus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62312" cy="1343025"/>
                    </a:xfrm>
                    <a:prstGeom prst="rect">
                      <a:avLst/>
                    </a:prstGeom>
                    <a:noFill/>
                    <a:ln>
                      <a:noFill/>
                    </a:ln>
                  </pic:spPr>
                </pic:pic>
              </a:graphicData>
            </a:graphic>
          </wp:inline>
        </w:drawing>
      </w:r>
    </w:p>
    <w:p w14:paraId="79490F3A" w14:textId="77777777" w:rsidR="000A1D32" w:rsidRPr="00956694" w:rsidRDefault="000A1D32" w:rsidP="000A1D32">
      <w:pPr>
        <w:rPr>
          <w:rFonts w:ascii="Verdana" w:hAnsi="Verdana" w:cs="Arial"/>
          <w:sz w:val="20"/>
          <w:szCs w:val="20"/>
        </w:rPr>
      </w:pPr>
    </w:p>
    <w:p w14:paraId="02DA0AA7" w14:textId="77777777" w:rsidR="006B446C" w:rsidRDefault="00276AC9" w:rsidP="006B446C">
      <w:pPr>
        <w:rPr>
          <w:rFonts w:ascii="Verdana" w:hAnsi="Verdana"/>
          <w:b/>
        </w:rPr>
      </w:pPr>
      <w:r>
        <w:rPr>
          <w:rFonts w:ascii="Verdana" w:hAnsi="Verdana"/>
          <w:b/>
        </w:rPr>
        <w:t xml:space="preserve"> </w:t>
      </w:r>
    </w:p>
    <w:p w14:paraId="01D75AF3" w14:textId="77777777" w:rsidR="007F6BF0" w:rsidRDefault="007F6BF0" w:rsidP="006B446C">
      <w:pPr>
        <w:rPr>
          <w:rFonts w:ascii="Verdana" w:hAnsi="Verdana"/>
          <w:b/>
        </w:rPr>
      </w:pPr>
    </w:p>
    <w:p w14:paraId="3DC8CB2F"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TUSCOLA COUNTY NOTICE</w:t>
      </w:r>
    </w:p>
    <w:p w14:paraId="5B27AFAC"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 xml:space="preserve">On August 8, 2024 TUSCOLA COUNTY HAS FILED ITS </w:t>
      </w:r>
    </w:p>
    <w:p w14:paraId="1C8B375F"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NOTICE OF INTENT TO PREPARE THE MATERIALS MANAGEMENT PLAN</w:t>
      </w:r>
    </w:p>
    <w:p w14:paraId="23D801D8"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 xml:space="preserve">AND HAS BECOME THE COUNTY APPROVAL AGENCY </w:t>
      </w:r>
    </w:p>
    <w:p w14:paraId="30CB7624"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as required per Part 115, Solid Waste Management, of the Natural Resources and Environmental Protection Act,1994 PA 451, as amended.</w:t>
      </w:r>
    </w:p>
    <w:p w14:paraId="087FFF2D" w14:textId="77777777" w:rsidR="002F041B" w:rsidRDefault="002F041B" w:rsidP="002F041B">
      <w:pPr>
        <w:tabs>
          <w:tab w:val="left" w:pos="9903"/>
        </w:tabs>
        <w:jc w:val="center"/>
        <w:rPr>
          <w:rFonts w:hAnsi="Aptos"/>
          <w:color w:val="000000" w:themeColor="text1"/>
          <w:kern w:val="24"/>
          <w:sz w:val="36"/>
          <w:szCs w:val="36"/>
        </w:rPr>
      </w:pPr>
    </w:p>
    <w:p w14:paraId="316D0863" w14:textId="77777777" w:rsidR="002F041B" w:rsidRDefault="00A80380" w:rsidP="002F041B">
      <w:pPr>
        <w:tabs>
          <w:tab w:val="left" w:pos="9903"/>
        </w:tabs>
        <w:rPr>
          <w:rFonts w:hAnsi="Aptos"/>
          <w:color w:val="000000" w:themeColor="text1"/>
          <w:kern w:val="24"/>
          <w:sz w:val="36"/>
          <w:szCs w:val="36"/>
        </w:rPr>
      </w:pPr>
      <w:r>
        <w:rPr>
          <w:rFonts w:hAnsi="Aptos"/>
          <w:color w:val="000000" w:themeColor="text1"/>
          <w:kern w:val="24"/>
          <w:sz w:val="36"/>
          <w:szCs w:val="36"/>
        </w:rPr>
        <w:t>Tuscola County intends</w:t>
      </w:r>
      <w:r w:rsidR="002F041B">
        <w:rPr>
          <w:rFonts w:hAnsi="Aptos"/>
          <w:color w:val="000000" w:themeColor="text1"/>
          <w:kern w:val="24"/>
          <w:sz w:val="36"/>
          <w:szCs w:val="36"/>
        </w:rPr>
        <w:t xml:space="preserve"> to complete the MMP development as a MULTICOUNTY plan with: Huron, Lapeer and Sanilac Counties. Please note that all materials management planning committee meetings are open to the public and notices of these meetings shall be found on the County website </w:t>
      </w:r>
      <w:hyperlink r:id="rId5" w:history="1">
        <w:r w:rsidR="002F041B" w:rsidRPr="006E15CA">
          <w:rPr>
            <w:rStyle w:val="Hyperlink"/>
            <w:rFonts w:hAnsi="Aptos"/>
            <w:kern w:val="24"/>
            <w:sz w:val="36"/>
            <w:szCs w:val="36"/>
          </w:rPr>
          <w:t>www.tuscolacounty.org</w:t>
        </w:r>
      </w:hyperlink>
      <w:r w:rsidR="002F041B">
        <w:rPr>
          <w:rFonts w:hAnsi="Aptos"/>
          <w:color w:val="000000" w:themeColor="text1"/>
          <w:kern w:val="24"/>
          <w:sz w:val="36"/>
          <w:szCs w:val="36"/>
        </w:rPr>
        <w:t xml:space="preserve"> or copies can be picked up at Tuscola County Recycling at 987 Ellington St Caro, MI 48723 in addition each municipality will receive notice and will have the meeting notices available as well. </w:t>
      </w:r>
    </w:p>
    <w:p w14:paraId="3EE789CB" w14:textId="77777777" w:rsidR="002F041B" w:rsidRDefault="002F041B"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Direct quest</w:t>
      </w:r>
      <w:r w:rsidR="00C010F5">
        <w:rPr>
          <w:rFonts w:hAnsi="Aptos"/>
          <w:color w:val="000000" w:themeColor="text1"/>
          <w:kern w:val="24"/>
          <w:sz w:val="36"/>
          <w:szCs w:val="36"/>
        </w:rPr>
        <w:t xml:space="preserve">ions to </w:t>
      </w:r>
    </w:p>
    <w:p w14:paraId="539E03B1" w14:textId="77777777" w:rsidR="00C010F5" w:rsidRDefault="00C010F5"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Mike Miller</w:t>
      </w:r>
    </w:p>
    <w:p w14:paraId="70007A0F" w14:textId="77777777" w:rsidR="00C010F5" w:rsidRDefault="00C010F5" w:rsidP="002F041B">
      <w:pPr>
        <w:tabs>
          <w:tab w:val="left" w:pos="9903"/>
        </w:tabs>
        <w:jc w:val="center"/>
        <w:rPr>
          <w:rFonts w:hAnsi="Aptos"/>
          <w:color w:val="000000" w:themeColor="text1"/>
          <w:kern w:val="24"/>
          <w:sz w:val="36"/>
          <w:szCs w:val="36"/>
        </w:rPr>
      </w:pPr>
      <w:r>
        <w:rPr>
          <w:rFonts w:hAnsi="Aptos"/>
          <w:color w:val="000000" w:themeColor="text1"/>
          <w:kern w:val="24"/>
          <w:sz w:val="36"/>
          <w:szCs w:val="36"/>
        </w:rPr>
        <w:t>Tuscola County Recycling</w:t>
      </w:r>
    </w:p>
    <w:p w14:paraId="5D578CB4" w14:textId="77777777" w:rsidR="00B952FE" w:rsidRDefault="00C010F5" w:rsidP="00C010F5">
      <w:pPr>
        <w:tabs>
          <w:tab w:val="left" w:pos="9903"/>
        </w:tabs>
        <w:jc w:val="center"/>
        <w:rPr>
          <w:rFonts w:hAnsi="Aptos"/>
          <w:color w:val="000000" w:themeColor="text1"/>
          <w:kern w:val="24"/>
          <w:sz w:val="36"/>
          <w:szCs w:val="36"/>
        </w:rPr>
      </w:pPr>
      <w:r>
        <w:rPr>
          <w:rFonts w:hAnsi="Aptos"/>
          <w:color w:val="000000" w:themeColor="text1"/>
          <w:kern w:val="24"/>
          <w:sz w:val="36"/>
          <w:szCs w:val="36"/>
        </w:rPr>
        <w:t>989-672-1673</w:t>
      </w:r>
    </w:p>
    <w:p w14:paraId="1E62710B" w14:textId="77777777" w:rsidR="0069712C" w:rsidRDefault="0069712C" w:rsidP="00C010F5">
      <w:pPr>
        <w:tabs>
          <w:tab w:val="left" w:pos="9903"/>
        </w:tabs>
        <w:jc w:val="center"/>
        <w:rPr>
          <w:rFonts w:ascii="Verdana" w:hAnsi="Verdana"/>
          <w:b/>
        </w:rPr>
      </w:pPr>
    </w:p>
    <w:sectPr w:rsidR="0069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32"/>
    <w:rsid w:val="0002738B"/>
    <w:rsid w:val="00046A4A"/>
    <w:rsid w:val="000534CB"/>
    <w:rsid w:val="000661BD"/>
    <w:rsid w:val="0008500A"/>
    <w:rsid w:val="000A1D32"/>
    <w:rsid w:val="000D5611"/>
    <w:rsid w:val="0013253D"/>
    <w:rsid w:val="00141E42"/>
    <w:rsid w:val="0014401A"/>
    <w:rsid w:val="001446FF"/>
    <w:rsid w:val="0015547E"/>
    <w:rsid w:val="001849F6"/>
    <w:rsid w:val="00184DA6"/>
    <w:rsid w:val="001977CC"/>
    <w:rsid w:val="001A678B"/>
    <w:rsid w:val="001D1678"/>
    <w:rsid w:val="001D1D24"/>
    <w:rsid w:val="001E3E2F"/>
    <w:rsid w:val="001F1817"/>
    <w:rsid w:val="00202A91"/>
    <w:rsid w:val="002054F5"/>
    <w:rsid w:val="00216923"/>
    <w:rsid w:val="002229FD"/>
    <w:rsid w:val="002324B0"/>
    <w:rsid w:val="0023292B"/>
    <w:rsid w:val="00240BB3"/>
    <w:rsid w:val="002447CF"/>
    <w:rsid w:val="002471C8"/>
    <w:rsid w:val="002579D4"/>
    <w:rsid w:val="0026350B"/>
    <w:rsid w:val="00276AC9"/>
    <w:rsid w:val="002A19DF"/>
    <w:rsid w:val="002B2DFB"/>
    <w:rsid w:val="002B4816"/>
    <w:rsid w:val="002C298B"/>
    <w:rsid w:val="002D01A1"/>
    <w:rsid w:val="002D6420"/>
    <w:rsid w:val="002F041B"/>
    <w:rsid w:val="002F2B2C"/>
    <w:rsid w:val="003260E6"/>
    <w:rsid w:val="003A3317"/>
    <w:rsid w:val="003F3C4F"/>
    <w:rsid w:val="00431F89"/>
    <w:rsid w:val="00443D35"/>
    <w:rsid w:val="00447D07"/>
    <w:rsid w:val="00452E62"/>
    <w:rsid w:val="00465B97"/>
    <w:rsid w:val="0049407A"/>
    <w:rsid w:val="004E7B17"/>
    <w:rsid w:val="0051378B"/>
    <w:rsid w:val="0058233E"/>
    <w:rsid w:val="005D072B"/>
    <w:rsid w:val="005E0436"/>
    <w:rsid w:val="005E658D"/>
    <w:rsid w:val="00635201"/>
    <w:rsid w:val="00683474"/>
    <w:rsid w:val="006908D9"/>
    <w:rsid w:val="0069712C"/>
    <w:rsid w:val="006B1DCB"/>
    <w:rsid w:val="006B446C"/>
    <w:rsid w:val="006D1EF1"/>
    <w:rsid w:val="0072321B"/>
    <w:rsid w:val="007302B5"/>
    <w:rsid w:val="00735CE7"/>
    <w:rsid w:val="0074159D"/>
    <w:rsid w:val="00781D31"/>
    <w:rsid w:val="007A5BB7"/>
    <w:rsid w:val="007D2DC6"/>
    <w:rsid w:val="007F6BF0"/>
    <w:rsid w:val="00813F9E"/>
    <w:rsid w:val="00847148"/>
    <w:rsid w:val="00857C7D"/>
    <w:rsid w:val="00862C84"/>
    <w:rsid w:val="008A14C7"/>
    <w:rsid w:val="008C4226"/>
    <w:rsid w:val="008D7C68"/>
    <w:rsid w:val="00911FFF"/>
    <w:rsid w:val="00913205"/>
    <w:rsid w:val="00960D12"/>
    <w:rsid w:val="00965CC3"/>
    <w:rsid w:val="00970B2C"/>
    <w:rsid w:val="009752C4"/>
    <w:rsid w:val="0098113D"/>
    <w:rsid w:val="00981965"/>
    <w:rsid w:val="009A187D"/>
    <w:rsid w:val="009B79AB"/>
    <w:rsid w:val="009F217B"/>
    <w:rsid w:val="00A03153"/>
    <w:rsid w:val="00A04178"/>
    <w:rsid w:val="00A32B93"/>
    <w:rsid w:val="00A35388"/>
    <w:rsid w:val="00A64A2E"/>
    <w:rsid w:val="00A80380"/>
    <w:rsid w:val="00A92FE1"/>
    <w:rsid w:val="00A97736"/>
    <w:rsid w:val="00AD0901"/>
    <w:rsid w:val="00AD40F0"/>
    <w:rsid w:val="00B05F7A"/>
    <w:rsid w:val="00B1160A"/>
    <w:rsid w:val="00B22E08"/>
    <w:rsid w:val="00B5175F"/>
    <w:rsid w:val="00B90AFD"/>
    <w:rsid w:val="00B952FE"/>
    <w:rsid w:val="00B96F7C"/>
    <w:rsid w:val="00BB0C13"/>
    <w:rsid w:val="00BB1A51"/>
    <w:rsid w:val="00C010F5"/>
    <w:rsid w:val="00C05082"/>
    <w:rsid w:val="00C110F2"/>
    <w:rsid w:val="00C2263C"/>
    <w:rsid w:val="00C33AD3"/>
    <w:rsid w:val="00C435D4"/>
    <w:rsid w:val="00C90AED"/>
    <w:rsid w:val="00CA00DD"/>
    <w:rsid w:val="00CB1ED4"/>
    <w:rsid w:val="00CC3F7E"/>
    <w:rsid w:val="00D15745"/>
    <w:rsid w:val="00D6060C"/>
    <w:rsid w:val="00D624DA"/>
    <w:rsid w:val="00D6455A"/>
    <w:rsid w:val="00D648BA"/>
    <w:rsid w:val="00D82EA1"/>
    <w:rsid w:val="00D86B43"/>
    <w:rsid w:val="00D93235"/>
    <w:rsid w:val="00DA79F9"/>
    <w:rsid w:val="00DB44DE"/>
    <w:rsid w:val="00DC373B"/>
    <w:rsid w:val="00DC740F"/>
    <w:rsid w:val="00DD3152"/>
    <w:rsid w:val="00DE0946"/>
    <w:rsid w:val="00DE35A8"/>
    <w:rsid w:val="00DE3DF7"/>
    <w:rsid w:val="00DE4989"/>
    <w:rsid w:val="00E0652C"/>
    <w:rsid w:val="00E26025"/>
    <w:rsid w:val="00E26490"/>
    <w:rsid w:val="00E31264"/>
    <w:rsid w:val="00E33395"/>
    <w:rsid w:val="00E3791F"/>
    <w:rsid w:val="00E8633B"/>
    <w:rsid w:val="00EA2ADC"/>
    <w:rsid w:val="00ED2331"/>
    <w:rsid w:val="00EE7313"/>
    <w:rsid w:val="00EF1569"/>
    <w:rsid w:val="00F1231F"/>
    <w:rsid w:val="00F1576A"/>
    <w:rsid w:val="00FA452E"/>
    <w:rsid w:val="00FC5A92"/>
    <w:rsid w:val="00FE0255"/>
    <w:rsid w:val="00FE27D3"/>
    <w:rsid w:val="00FE2C3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34EC"/>
  <w15:chartTrackingRefBased/>
  <w15:docId w15:val="{B7350351-744A-41CB-9153-BBD6D99B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1D32"/>
    <w:pPr>
      <w:jc w:val="center"/>
    </w:pPr>
    <w:rPr>
      <w:rFonts w:ascii="Verdana" w:hAnsi="Verdana"/>
      <w:b/>
      <w:bCs/>
    </w:rPr>
  </w:style>
  <w:style w:type="character" w:customStyle="1" w:styleId="TitleChar">
    <w:name w:val="Title Char"/>
    <w:basedOn w:val="DefaultParagraphFont"/>
    <w:link w:val="Title"/>
    <w:rsid w:val="000A1D32"/>
    <w:rPr>
      <w:rFonts w:ascii="Verdana" w:eastAsia="Times New Roman" w:hAnsi="Verdana" w:cs="Times New Roman"/>
      <w:b/>
      <w:bCs/>
      <w:sz w:val="24"/>
      <w:szCs w:val="24"/>
    </w:rPr>
  </w:style>
  <w:style w:type="paragraph" w:styleId="BalloonText">
    <w:name w:val="Balloon Text"/>
    <w:basedOn w:val="Normal"/>
    <w:link w:val="BalloonTextChar"/>
    <w:uiPriority w:val="99"/>
    <w:semiHidden/>
    <w:unhideWhenUsed/>
    <w:rsid w:val="00D62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DA"/>
    <w:rPr>
      <w:rFonts w:ascii="Segoe UI" w:eastAsia="Times New Roman" w:hAnsi="Segoe UI" w:cs="Segoe UI"/>
      <w:sz w:val="18"/>
      <w:szCs w:val="18"/>
    </w:rPr>
  </w:style>
  <w:style w:type="character" w:styleId="Hyperlink">
    <w:name w:val="Hyperlink"/>
    <w:basedOn w:val="DefaultParagraphFont"/>
    <w:uiPriority w:val="99"/>
    <w:unhideWhenUsed/>
    <w:rsid w:val="002F0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1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olacount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Marvin Hasso</cp:lastModifiedBy>
  <cp:revision>2</cp:revision>
  <cp:lastPrinted>2018-07-24T15:44:00Z</cp:lastPrinted>
  <dcterms:created xsi:type="dcterms:W3CDTF">2024-08-16T18:05:00Z</dcterms:created>
  <dcterms:modified xsi:type="dcterms:W3CDTF">2024-08-16T18:05:00Z</dcterms:modified>
</cp:coreProperties>
</file>